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C1DFF" w14:textId="77777777" w:rsidR="009F0E74" w:rsidRPr="00F946E6" w:rsidRDefault="00E22DDC" w:rsidP="00E22DDC">
      <w:pPr>
        <w:pStyle w:val="CourtName"/>
        <w:spacing w:before="0"/>
        <w:rPr>
          <w:rStyle w:val="CourtNameChar"/>
          <w:b/>
          <w:caps/>
        </w:rPr>
      </w:pPr>
      <w:r>
        <w:rPr>
          <w:rStyle w:val="CourtNameChar"/>
          <w:b/>
          <w:caps/>
        </w:rPr>
        <w:t>S</w:t>
      </w:r>
      <w:r w:rsidR="00F946E6" w:rsidRPr="00F946E6">
        <w:rPr>
          <w:rStyle w:val="CourtNameChar"/>
          <w:b/>
          <w:caps/>
        </w:rPr>
        <w:t>OAH DOCKET NO. 473-21-0247</w:t>
      </w:r>
    </w:p>
    <w:p w14:paraId="73F786D1" w14:textId="77777777" w:rsidR="009F0E74" w:rsidRDefault="00F946E6">
      <w:pPr>
        <w:pStyle w:val="CourtName"/>
        <w:rPr>
          <w:rStyle w:val="CourtNameChar"/>
          <w:b/>
          <w:caps/>
        </w:rPr>
      </w:pPr>
      <w:r w:rsidRPr="00F946E6">
        <w:rPr>
          <w:rStyle w:val="CourtNameChar"/>
          <w:b/>
          <w:caps/>
        </w:rPr>
        <w:t>PUC DOCKET NO. 51023</w:t>
      </w:r>
    </w:p>
    <w:p w14:paraId="79FBEF31" w14:textId="77777777" w:rsidR="00F946E6" w:rsidRDefault="00F946E6">
      <w:pPr>
        <w:pStyle w:val="CourtName"/>
        <w:rPr>
          <w:rStyle w:val="CourtNameChar"/>
          <w:b/>
          <w:caps/>
        </w:rPr>
      </w:pPr>
    </w:p>
    <w:p w14:paraId="511420F6" w14:textId="77777777" w:rsidR="00F946E6" w:rsidRPr="00F946E6" w:rsidRDefault="00F946E6">
      <w:pPr>
        <w:pStyle w:val="CourtName"/>
        <w:rPr>
          <w:rStyle w:val="CourtNameChar"/>
          <w:b/>
          <w:caps/>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F0E74" w:rsidRPr="00F946E6" w14:paraId="596452D6" w14:textId="77777777">
        <w:tc>
          <w:tcPr>
            <w:tcW w:w="2500" w:type="pct"/>
            <w:tcBorders>
              <w:bottom w:val="single" w:sz="4" w:space="0" w:color="auto"/>
              <w:right w:val="single" w:sz="4" w:space="0" w:color="auto"/>
            </w:tcBorders>
          </w:tcPr>
          <w:p w14:paraId="0C416871" w14:textId="77777777" w:rsidR="00F946E6" w:rsidRPr="00F946E6" w:rsidRDefault="00F946E6">
            <w:pPr>
              <w:pStyle w:val="Parties"/>
              <w:rPr>
                <w:b/>
                <w:caps w:val="0"/>
              </w:rPr>
            </w:pPr>
            <w:r w:rsidRPr="00F946E6">
              <w:rPr>
                <w:rStyle w:val="PartiesChar"/>
                <w:b/>
              </w:rPr>
              <w:t>APPLICATION OF THE CITY OF SAN ANTONIO</w:t>
            </w:r>
          </w:p>
          <w:p w14:paraId="3A72A54D" w14:textId="77777777" w:rsidR="009F0E74" w:rsidRDefault="00F946E6" w:rsidP="00FB23CC">
            <w:pPr>
              <w:ind w:firstLine="0"/>
              <w:rPr>
                <w:b/>
              </w:rPr>
            </w:pPr>
            <w:r w:rsidRPr="00F946E6">
              <w:rPr>
                <w:b/>
              </w:rPr>
              <w:t>TO AMEND ITS CERTIFICATE OF CONVENIENCE AND NECESSITY FOR THE SCENIC LOOP 138-KV TRANSMISSION LINE IN BEXAR COUNTY</w:t>
            </w:r>
          </w:p>
          <w:p w14:paraId="5F524957" w14:textId="5B3C429A" w:rsidR="00FB23CC" w:rsidRPr="00F946E6" w:rsidRDefault="00FB23CC" w:rsidP="00FB23CC">
            <w:pPr>
              <w:ind w:firstLine="0"/>
              <w:rPr>
                <w:b/>
              </w:rPr>
            </w:pPr>
          </w:p>
        </w:tc>
        <w:tc>
          <w:tcPr>
            <w:tcW w:w="2500" w:type="pct"/>
            <w:tcBorders>
              <w:left w:val="nil"/>
            </w:tcBorders>
            <w:tcMar>
              <w:left w:w="115" w:type="dxa"/>
            </w:tcMar>
          </w:tcPr>
          <w:p w14:paraId="50F53B8E" w14:textId="77777777" w:rsidR="00FB23CC" w:rsidRDefault="00F946E6" w:rsidP="00F946E6">
            <w:pPr>
              <w:pStyle w:val="CaseNo"/>
              <w:jc w:val="center"/>
              <w:rPr>
                <w:b/>
              </w:rPr>
            </w:pPr>
            <w:r w:rsidRPr="00F946E6">
              <w:rPr>
                <w:b/>
              </w:rPr>
              <w:t>BEFORE THE STATE OFFICE</w:t>
            </w:r>
          </w:p>
          <w:p w14:paraId="09F4A133" w14:textId="77777777" w:rsidR="00FB23CC" w:rsidRDefault="00FB23CC" w:rsidP="00F946E6">
            <w:pPr>
              <w:pStyle w:val="CaseNo"/>
              <w:jc w:val="center"/>
              <w:rPr>
                <w:b/>
              </w:rPr>
            </w:pPr>
            <w:r>
              <w:rPr>
                <w:b/>
              </w:rPr>
              <w:t>OF</w:t>
            </w:r>
          </w:p>
          <w:p w14:paraId="72D46645" w14:textId="242F55CE" w:rsidR="009F0E74" w:rsidRPr="00F946E6" w:rsidRDefault="00FB23CC" w:rsidP="00F946E6">
            <w:pPr>
              <w:pStyle w:val="CaseNo"/>
              <w:jc w:val="center"/>
              <w:rPr>
                <w:b/>
              </w:rPr>
            </w:pPr>
            <w:r>
              <w:rPr>
                <w:b/>
              </w:rPr>
              <w:t>AD</w:t>
            </w:r>
            <w:r w:rsidR="00F946E6" w:rsidRPr="00F946E6">
              <w:rPr>
                <w:b/>
              </w:rPr>
              <w:t>MINISTRATIVE HEARINGS</w:t>
            </w:r>
          </w:p>
        </w:tc>
      </w:tr>
    </w:tbl>
    <w:p w14:paraId="5DED23BC" w14:textId="178ACB15" w:rsidR="00FB23CC" w:rsidRDefault="00FB23CC" w:rsidP="00FB23CC">
      <w:pPr>
        <w:pStyle w:val="NoSpacing"/>
        <w:spacing w:line="480" w:lineRule="auto"/>
      </w:pPr>
    </w:p>
    <w:p w14:paraId="429DADFC" w14:textId="2F697213" w:rsidR="00FB23CC" w:rsidRDefault="00FB23CC" w:rsidP="00FB23CC">
      <w:pPr>
        <w:pStyle w:val="NoSpacing"/>
        <w:spacing w:line="480" w:lineRule="auto"/>
        <w:jc w:val="center"/>
        <w:rPr>
          <w:b/>
          <w:u w:val="single"/>
        </w:rPr>
      </w:pPr>
      <w:r w:rsidRPr="00FB23CC">
        <w:rPr>
          <w:b/>
          <w:u w:val="single"/>
        </w:rPr>
        <w:t xml:space="preserve">PAUL CRAIG </w:t>
      </w:r>
      <w:r w:rsidR="00253299">
        <w:rPr>
          <w:b/>
          <w:u w:val="single"/>
        </w:rPr>
        <w:t>REPLY BRIEF</w:t>
      </w:r>
    </w:p>
    <w:p w14:paraId="7B4A0D27" w14:textId="62E79198" w:rsidR="00250D38" w:rsidRDefault="00250D38" w:rsidP="00FB23CC">
      <w:pPr>
        <w:pStyle w:val="NoSpacing"/>
        <w:spacing w:line="480" w:lineRule="auto"/>
        <w:jc w:val="center"/>
        <w:rPr>
          <w:b/>
          <w:u w:val="single"/>
        </w:rPr>
      </w:pPr>
    </w:p>
    <w:p w14:paraId="68C95AF1" w14:textId="5A832900" w:rsidR="00250D38" w:rsidRPr="00250D38" w:rsidRDefault="00250D38" w:rsidP="00FB23CC">
      <w:pPr>
        <w:pStyle w:val="NoSpacing"/>
        <w:spacing w:line="480" w:lineRule="auto"/>
        <w:jc w:val="center"/>
        <w:rPr>
          <w:b/>
        </w:rPr>
      </w:pPr>
      <w:r w:rsidRPr="00250D38">
        <w:rPr>
          <w:b/>
        </w:rPr>
        <w:t>I</w:t>
      </w:r>
      <w:r>
        <w:rPr>
          <w:b/>
        </w:rPr>
        <w:t>. I</w:t>
      </w:r>
      <w:r w:rsidRPr="00250D38">
        <w:rPr>
          <w:b/>
        </w:rPr>
        <w:t>NTRODUCTION</w:t>
      </w:r>
    </w:p>
    <w:p w14:paraId="21B5DC5D" w14:textId="73C5DD8F" w:rsidR="00D65367" w:rsidRPr="00253299" w:rsidRDefault="00FB23CC" w:rsidP="00253299">
      <w:pPr>
        <w:pStyle w:val="NoSpacing"/>
        <w:spacing w:line="480" w:lineRule="auto"/>
      </w:pPr>
      <w:r>
        <w:tab/>
        <w:t xml:space="preserve">Intervenor </w:t>
      </w:r>
      <w:r w:rsidR="00F47EBA">
        <w:t xml:space="preserve">Pro Se </w:t>
      </w:r>
      <w:r>
        <w:t>Paul Craig</w:t>
      </w:r>
      <w:r w:rsidR="00D65367">
        <w:t xml:space="preserve"> (referenced herein as “Craig”</w:t>
      </w:r>
      <w:r w:rsidR="00C53500">
        <w:t xml:space="preserve"> or “I”</w:t>
      </w:r>
      <w:r w:rsidR="00D65367">
        <w:t>)</w:t>
      </w:r>
      <w:r>
        <w:t xml:space="preserve"> submits this </w:t>
      </w:r>
      <w:r w:rsidR="00253299">
        <w:t xml:space="preserve">Reply Brief. </w:t>
      </w:r>
      <w:r w:rsidR="00253299">
        <w:t>It</w:t>
      </w:r>
      <w:r w:rsidR="00253299">
        <w:t>s purpose is merely to point out a few specific</w:t>
      </w:r>
      <w:r w:rsidR="00253299">
        <w:t xml:space="preserve"> observations </w:t>
      </w:r>
      <w:r w:rsidR="00250D38">
        <w:t>on</w:t>
      </w:r>
      <w:r w:rsidR="00253299">
        <w:t xml:space="preserve"> the briefs of other parties</w:t>
      </w:r>
      <w:r w:rsidR="00250D38">
        <w:t>.</w:t>
      </w:r>
    </w:p>
    <w:p w14:paraId="6DAD7F3D" w14:textId="27290237" w:rsidR="00D65367" w:rsidRPr="002D4095" w:rsidRDefault="00250D38" w:rsidP="002D4095">
      <w:pPr>
        <w:pStyle w:val="NoSpacing"/>
        <w:spacing w:line="480" w:lineRule="auto"/>
        <w:ind w:firstLine="720"/>
        <w:rPr>
          <w:i/>
        </w:rPr>
      </w:pPr>
      <w:r>
        <w:rPr>
          <w:i/>
        </w:rPr>
        <w:t xml:space="preserve">Question at hand: </w:t>
      </w:r>
      <w:r w:rsidR="00D65367" w:rsidRPr="002D4095">
        <w:rPr>
          <w:i/>
        </w:rPr>
        <w:t>Which proposed transmission line route is the best alternative weighing the factors in</w:t>
      </w:r>
      <w:r w:rsidR="002D4095" w:rsidRPr="002D4095">
        <w:rPr>
          <w:i/>
        </w:rPr>
        <w:t xml:space="preserve"> PURA § 37.056(c) and 16 TAC § 25.101(b)(3)(B)?</w:t>
      </w:r>
    </w:p>
    <w:p w14:paraId="6275ABC5" w14:textId="74C8B880" w:rsidR="00253299" w:rsidRPr="00253299" w:rsidRDefault="00253299" w:rsidP="00253299">
      <w:pPr>
        <w:pStyle w:val="NoSpacing"/>
        <w:spacing w:line="480" w:lineRule="auto"/>
        <w:jc w:val="center"/>
        <w:rPr>
          <w:b/>
        </w:rPr>
      </w:pPr>
      <w:r>
        <w:rPr>
          <w:b/>
        </w:rPr>
        <w:t>I</w:t>
      </w:r>
      <w:r w:rsidR="00250D38">
        <w:rPr>
          <w:b/>
        </w:rPr>
        <w:t>I</w:t>
      </w:r>
      <w:r>
        <w:rPr>
          <w:b/>
        </w:rPr>
        <w:t xml:space="preserve">. </w:t>
      </w:r>
      <w:r w:rsidR="00250D38">
        <w:rPr>
          <w:b/>
        </w:rPr>
        <w:t>PRUDENT AVOIDANCE VS. COST</w:t>
      </w:r>
    </w:p>
    <w:p w14:paraId="7A3335F1" w14:textId="565082A5" w:rsidR="00772D7D" w:rsidRDefault="00250D38" w:rsidP="00772D7D">
      <w:pPr>
        <w:ind w:firstLine="720"/>
      </w:pPr>
      <w:r>
        <w:t xml:space="preserve">Some </w:t>
      </w:r>
      <w:r w:rsidR="00253299">
        <w:t>parties have made the claim that</w:t>
      </w:r>
      <w:r w:rsidR="00772D7D">
        <w:t xml:space="preserve"> the cost factor in the guidance for Prudent Avoidance in </w:t>
      </w:r>
      <w:r w:rsidR="00772D7D" w:rsidRPr="00F47EBA">
        <w:t>16 TAC § 25.101(a)(6)</w:t>
      </w:r>
      <w:r w:rsidR="00772D7D">
        <w:t xml:space="preserve">, </w:t>
      </w:r>
      <w:r w:rsidR="00772D7D" w:rsidRPr="00F47EBA">
        <w:t>“The limiting of exposures to electric and magnetic fields that can be avoided with reasonable investments of money and effort</w:t>
      </w:r>
      <w:r w:rsidR="00772D7D">
        <w:t xml:space="preserve">,” would seem to make some routes </w:t>
      </w:r>
      <w:r w:rsidR="00BC3FD4">
        <w:t>less</w:t>
      </w:r>
      <w:r w:rsidR="00772D7D">
        <w:t xml:space="preserve"> favorable than others, even unreasonable. They make </w:t>
      </w:r>
      <w:r w:rsidR="00293641">
        <w:t>statements</w:t>
      </w:r>
      <w:r w:rsidR="00772D7D">
        <w:t xml:space="preserve"> such as “Paying </w:t>
      </w:r>
      <w:r w:rsidR="00253299">
        <w:t>$384,666 per habitable</w:t>
      </w:r>
      <w:r w:rsidR="00253299" w:rsidRPr="00253299">
        <w:t xml:space="preserve"> </w:t>
      </w:r>
      <w:r w:rsidR="00253299">
        <w:t>structure avoided</w:t>
      </w:r>
      <w:r w:rsidR="00253299">
        <w:t xml:space="preserve">…is </w:t>
      </w:r>
      <w:r w:rsidR="00253299">
        <w:t>not a reasonable investment of money</w:t>
      </w:r>
      <w:r w:rsidR="00253299">
        <w:t>” (</w:t>
      </w:r>
      <w:r w:rsidR="00253299">
        <w:t>Clearwater Ranch POA's Post-Hearing Initial Brief</w:t>
      </w:r>
      <w:r w:rsidR="00253299">
        <w:t>, pg. 18)</w:t>
      </w:r>
      <w:r w:rsidR="00772D7D">
        <w:t xml:space="preserve">, and that </w:t>
      </w:r>
      <w:r w:rsidR="00995710">
        <w:t>“</w:t>
      </w:r>
      <w:r w:rsidR="00253299">
        <w:t>spending well over a quarter of</w:t>
      </w:r>
      <w:r w:rsidR="00253299">
        <w:t xml:space="preserve"> </w:t>
      </w:r>
      <w:r w:rsidR="00253299">
        <w:t>a million dollars per avoided structure to</w:t>
      </w:r>
      <w:r w:rsidR="00995710">
        <w:t xml:space="preserve"> </w:t>
      </w:r>
      <w:r w:rsidR="00253299">
        <w:t xml:space="preserve">avoid the number of habitable structures within 300 feet of Route Z1 versus Route P is not a </w:t>
      </w:r>
      <w:proofErr w:type="gramStart"/>
      <w:r w:rsidR="00253299">
        <w:t>reasonable investments</w:t>
      </w:r>
      <w:proofErr w:type="gramEnd"/>
      <w:r w:rsidR="00995710">
        <w:t xml:space="preserve"> [</w:t>
      </w:r>
      <w:r w:rsidR="00995710">
        <w:rPr>
          <w:i/>
        </w:rPr>
        <w:t>sic</w:t>
      </w:r>
      <w:r w:rsidR="00995710">
        <w:t xml:space="preserve">] </w:t>
      </w:r>
      <w:r w:rsidR="00253299">
        <w:t>of money and effort</w:t>
      </w:r>
      <w:r w:rsidR="00995710">
        <w:t xml:space="preserve">” </w:t>
      </w:r>
      <w:r w:rsidR="00253299">
        <w:t>(</w:t>
      </w:r>
      <w:r w:rsidR="00C14294">
        <w:t>SHLAA Initial Brief</w:t>
      </w:r>
      <w:r w:rsidR="00253299">
        <w:t>, footnote 22).</w:t>
      </w:r>
      <w:r w:rsidR="00772D7D">
        <w:t xml:space="preserve"> However, the principle of Prudent Avoidance </w:t>
      </w:r>
      <w:r w:rsidR="00BC3FD4">
        <w:t xml:space="preserve">is focused on and mandates </w:t>
      </w:r>
      <w:r w:rsidR="00772D7D">
        <w:t>the “limiting of exposures,” and makes no guidance on what</w:t>
      </w:r>
      <w:r>
        <w:t xml:space="preserve"> amount of</w:t>
      </w:r>
      <w:r w:rsidR="00772D7D">
        <w:t xml:space="preserve"> investments of money and effort </w:t>
      </w:r>
      <w:r>
        <w:t>would be</w:t>
      </w:r>
      <w:r w:rsidR="00772D7D">
        <w:t xml:space="preserve"> reasonable</w:t>
      </w:r>
      <w:r w:rsidR="00C00990">
        <w:t xml:space="preserve"> to do so</w:t>
      </w:r>
      <w:r w:rsidR="00772D7D">
        <w:t>. To that point</w:t>
      </w:r>
      <w:r>
        <w:t xml:space="preserve">, </w:t>
      </w:r>
      <w:r w:rsidR="00FE570B">
        <w:t xml:space="preserve">even </w:t>
      </w:r>
      <w:r w:rsidR="00772D7D">
        <w:t xml:space="preserve">CPS Energy </w:t>
      </w:r>
      <w:r w:rsidR="00772D7D">
        <w:lastRenderedPageBreak/>
        <w:t xml:space="preserve">itself </w:t>
      </w:r>
      <w:r>
        <w:t>has made the determination that the costs are, in fact, reasonable</w:t>
      </w:r>
      <w:r w:rsidR="00772D7D">
        <w:t xml:space="preserve">, summing up their position that </w:t>
      </w:r>
      <w:r w:rsidR="00772D7D">
        <w:t>“All routes presented in the Application</w:t>
      </w:r>
      <w:r>
        <w:t>…</w:t>
      </w:r>
      <w:r w:rsidR="00772D7D">
        <w:t>reflect reasonable investments of money and effort in order to limit exposure</w:t>
      </w:r>
      <w:r w:rsidR="00772D7D">
        <w:t xml:space="preserve"> </w:t>
      </w:r>
      <w:r w:rsidR="00772D7D">
        <w:t>to electric and magnetic fields”</w:t>
      </w:r>
      <w:r w:rsidR="00772D7D">
        <w:t xml:space="preserve"> (CPS Energy </w:t>
      </w:r>
      <w:proofErr w:type="spellStart"/>
      <w:r w:rsidR="00772D7D">
        <w:t>Intial</w:t>
      </w:r>
      <w:proofErr w:type="spellEnd"/>
      <w:r w:rsidR="00772D7D">
        <w:t xml:space="preserve"> Brief, pg.</w:t>
      </w:r>
      <w:r w:rsidR="00772D7D" w:rsidRPr="00995710">
        <w:t xml:space="preserve"> 30</w:t>
      </w:r>
      <w:r w:rsidR="00772D7D">
        <w:t>).</w:t>
      </w:r>
      <w:r w:rsidR="00772D7D">
        <w:t xml:space="preserve"> Thus, the reasonableness of the investments </w:t>
      </w:r>
      <w:r>
        <w:t>has</w:t>
      </w:r>
      <w:r w:rsidR="00772D7D">
        <w:t xml:space="preserve"> already been </w:t>
      </w:r>
      <w:r w:rsidR="009252F3">
        <w:t>accepted</w:t>
      </w:r>
      <w:r w:rsidR="00772D7D">
        <w:t xml:space="preserve"> by the applicant, and it stands to reason that the greater mandate is to choose a route that </w:t>
      </w:r>
      <w:r w:rsidR="00325C7A">
        <w:t>limits exposure to elec</w:t>
      </w:r>
      <w:bookmarkStart w:id="0" w:name="_GoBack"/>
      <w:bookmarkEnd w:id="0"/>
      <w:r w:rsidR="00325C7A">
        <w:t xml:space="preserve">tric and magnetic fields </w:t>
      </w:r>
      <w:r w:rsidR="00343788">
        <w:t>to</w:t>
      </w:r>
      <w:r>
        <w:t xml:space="preserve"> the greatest extent possible</w:t>
      </w:r>
      <w:r w:rsidR="00325C7A">
        <w:t xml:space="preserve">. </w:t>
      </w:r>
    </w:p>
    <w:p w14:paraId="15CE5375" w14:textId="77777777" w:rsidR="00BC3FD4" w:rsidRDefault="00325C7A" w:rsidP="00BC3FD4">
      <w:pPr>
        <w:ind w:firstLine="720"/>
      </w:pPr>
      <w:r>
        <w:t xml:space="preserve">Even if cost were the critical factor here in determining between a few selected routes, </w:t>
      </w:r>
      <w:r w:rsidR="00343788">
        <w:t xml:space="preserve">there has been much discussion and elaboration as to why </w:t>
      </w:r>
      <w:r>
        <w:t xml:space="preserve">the actual costs of routes along Toutant Beauregard </w:t>
      </w:r>
      <w:r w:rsidR="00343788">
        <w:t>as presented by CPS Energy have been</w:t>
      </w:r>
      <w:r>
        <w:t xml:space="preserve"> “not…reliable” or “gross[</w:t>
      </w:r>
      <w:proofErr w:type="spellStart"/>
      <w:r>
        <w:t>ly</w:t>
      </w:r>
      <w:proofErr w:type="spellEnd"/>
      <w:r>
        <w:t xml:space="preserve">] </w:t>
      </w:r>
      <w:proofErr w:type="spellStart"/>
      <w:r>
        <w:t>miscalculat</w:t>
      </w:r>
      <w:proofErr w:type="spellEnd"/>
      <w:r>
        <w:t>[</w:t>
      </w:r>
      <w:proofErr w:type="spellStart"/>
      <w:r>
        <w:t>ed</w:t>
      </w:r>
      <w:proofErr w:type="spellEnd"/>
      <w:r>
        <w:t>]” (</w:t>
      </w:r>
      <w:proofErr w:type="spellStart"/>
      <w:r>
        <w:t>Jauer</w:t>
      </w:r>
      <w:proofErr w:type="spellEnd"/>
      <w:r>
        <w:t xml:space="preserve"> </w:t>
      </w:r>
      <w:proofErr w:type="spellStart"/>
      <w:r>
        <w:t>Intial</w:t>
      </w:r>
      <w:proofErr w:type="spellEnd"/>
      <w:r>
        <w:t xml:space="preserve"> Brief, pg. 22; </w:t>
      </w:r>
      <w:proofErr w:type="spellStart"/>
      <w:r w:rsidRPr="00C14294">
        <w:t>Cichowski</w:t>
      </w:r>
      <w:proofErr w:type="spellEnd"/>
      <w:r>
        <w:t xml:space="preserve"> Initial Brief). Rose Palace also presents a more detailed analysis, concluding that “a</w:t>
      </w:r>
      <w:r>
        <w:t>s clarified by the</w:t>
      </w:r>
      <w:r>
        <w:t xml:space="preserve"> </w:t>
      </w:r>
      <w:r>
        <w:t>testimony at hearing, any route (including Route Z1 and all Northern Focus Routes) that uses the</w:t>
      </w:r>
      <w:r>
        <w:t xml:space="preserve"> </w:t>
      </w:r>
      <w:r>
        <w:t>site for Substation 7 and the adjacent section of Toutant Beauregard may face significant additional</w:t>
      </w:r>
      <w:r>
        <w:t xml:space="preserve"> </w:t>
      </w:r>
      <w:r>
        <w:t>costs that CPS did not account for</w:t>
      </w:r>
      <w:r>
        <w:t xml:space="preserve">” </w:t>
      </w:r>
      <w:r>
        <w:t>(Rose Palace Initial Brief, pg. 5)</w:t>
      </w:r>
      <w:r>
        <w:t>.</w:t>
      </w:r>
      <w:r w:rsidR="00BC3FD4">
        <w:t xml:space="preserve"> </w:t>
      </w:r>
      <w:r>
        <w:t xml:space="preserve">Thus, any claims making a judgement on whether a specific amount of money is to be considered “reasonable” in light of Prudent Avoidance, especially as concerns Route Z1 compared with other routes that do not lie along Toutant Beauregard, should be weighed accordingly. </w:t>
      </w:r>
    </w:p>
    <w:p w14:paraId="6063ABFF" w14:textId="5CD95A81" w:rsidR="008A31C5" w:rsidRDefault="00BC3FD4" w:rsidP="00BC3FD4">
      <w:pPr>
        <w:ind w:firstLine="720"/>
      </w:pPr>
      <w:r>
        <w:t xml:space="preserve">Finally, </w:t>
      </w:r>
      <w:r w:rsidR="008A31C5">
        <w:t xml:space="preserve">answering </w:t>
      </w:r>
      <w:r w:rsidR="008A31C5">
        <w:t>SHLAA</w:t>
      </w:r>
      <w:r w:rsidR="008A31C5">
        <w:t xml:space="preserve">’s direct claim that the amount of money needed for Route Z1 over Route P is not reasonable, given the cost estimates as they stand without </w:t>
      </w:r>
      <w:r>
        <w:t>any a</w:t>
      </w:r>
      <w:r w:rsidR="008A31C5">
        <w:t>djustment for error, it must be pointed out that Route P</w:t>
      </w:r>
      <w:r w:rsidR="00343788">
        <w:t xml:space="preserve">, </w:t>
      </w:r>
      <w:r>
        <w:t xml:space="preserve">which is also </w:t>
      </w:r>
      <w:r w:rsidR="00343788">
        <w:t xml:space="preserve">the route supported by PUC </w:t>
      </w:r>
      <w:r>
        <w:t>Commission</w:t>
      </w:r>
      <w:r w:rsidR="00343788">
        <w:t xml:space="preserve"> Staff,</w:t>
      </w:r>
      <w:r w:rsidR="008A31C5">
        <w:t xml:space="preserve"> is still the “</w:t>
      </w:r>
      <w:r w:rsidR="008A31C5" w:rsidRPr="008A31C5">
        <w:t>14th least costly of the 39 alternative routes</w:t>
      </w:r>
      <w:r w:rsidR="008A31C5">
        <w:t xml:space="preserve">,” at $43.4 million </w:t>
      </w:r>
      <w:r w:rsidR="00250D38">
        <w:t>being cheaper by about $2.6 million</w:t>
      </w:r>
      <w:r w:rsidR="008A31C5">
        <w:t xml:space="preserve"> than the average cost of</w:t>
      </w:r>
      <w:r w:rsidR="00250D38">
        <w:t xml:space="preserve"> all</w:t>
      </w:r>
      <w:r w:rsidR="008A31C5">
        <w:t xml:space="preserve"> the routes</w:t>
      </w:r>
      <w:r w:rsidR="00250D38">
        <w:t>,</w:t>
      </w:r>
      <w:r w:rsidR="008A31C5">
        <w:t xml:space="preserve"> which is </w:t>
      </w:r>
      <w:r>
        <w:t xml:space="preserve">about </w:t>
      </w:r>
      <w:r w:rsidR="008A31C5">
        <w:t>$46 million</w:t>
      </w:r>
      <w:r w:rsidR="001063B2">
        <w:t xml:space="preserve">. Similarly, </w:t>
      </w:r>
      <w:r w:rsidR="00293641">
        <w:t xml:space="preserve">Route R1, which has even fewer habitable structures affected, is similarly </w:t>
      </w:r>
      <w:r w:rsidR="001063B2">
        <w:t>situated</w:t>
      </w:r>
      <w:r w:rsidR="00293641">
        <w:t xml:space="preserve"> with a $43.5 million cost estimat</w:t>
      </w:r>
      <w:r w:rsidR="001063B2">
        <w:t>e, $2.5 million cheaper than the average cost.</w:t>
      </w:r>
    </w:p>
    <w:p w14:paraId="4DED1C21" w14:textId="64BEE43B" w:rsidR="002D4095" w:rsidRPr="002D4095" w:rsidRDefault="002D4095" w:rsidP="002D4095">
      <w:pPr>
        <w:pStyle w:val="NoSpacing"/>
        <w:spacing w:line="480" w:lineRule="auto"/>
        <w:jc w:val="center"/>
        <w:rPr>
          <w:b/>
        </w:rPr>
      </w:pPr>
      <w:r w:rsidRPr="002D4095">
        <w:rPr>
          <w:b/>
        </w:rPr>
        <w:t>I</w:t>
      </w:r>
      <w:r w:rsidR="00343788">
        <w:rPr>
          <w:b/>
        </w:rPr>
        <w:t>II</w:t>
      </w:r>
      <w:r w:rsidRPr="002D4095">
        <w:rPr>
          <w:b/>
        </w:rPr>
        <w:t>. CONCLUSION</w:t>
      </w:r>
    </w:p>
    <w:p w14:paraId="40DA04B8" w14:textId="276758CF" w:rsidR="002D4095" w:rsidRDefault="002D4095" w:rsidP="002D4095">
      <w:pPr>
        <w:pStyle w:val="NoSpacing"/>
        <w:spacing w:line="480" w:lineRule="auto"/>
      </w:pPr>
      <w:r>
        <w:tab/>
        <w:t>In conclusion, Craig</w:t>
      </w:r>
      <w:r w:rsidR="00343788">
        <w:t xml:space="preserve"> continues to maintain that the evidence supports the conclusion a</w:t>
      </w:r>
      <w:r>
        <w:t>ny routes utilizing segments 13, 14, 54, and/or 17</w:t>
      </w:r>
      <w:r w:rsidR="002D5637">
        <w:t>, and by extension Substations 1 and 7,</w:t>
      </w:r>
      <w:r>
        <w:t xml:space="preserve"> are not routes that best comply with the factors provided in </w:t>
      </w:r>
      <w:r w:rsidRPr="002D4095">
        <w:t>PURA § 37.056(c) and 16 TAC § 25.101(b)(3)(B)</w:t>
      </w:r>
      <w:r w:rsidR="00343788">
        <w:t>, and again r</w:t>
      </w:r>
      <w:r>
        <w:t>espectfully asks the ALJs to recommend a route to the Commission that does not utilize these segments</w:t>
      </w:r>
      <w:r w:rsidR="002D5637">
        <w:t xml:space="preserve"> or substations.</w:t>
      </w:r>
    </w:p>
    <w:p w14:paraId="4973A5D0" w14:textId="420AC4F4" w:rsidR="002D4095" w:rsidRDefault="002D4095" w:rsidP="002D4095">
      <w:pPr>
        <w:pStyle w:val="NoSpacing"/>
        <w:spacing w:line="480" w:lineRule="auto"/>
      </w:pPr>
      <w:r>
        <w:tab/>
        <w:t>Thank you for your time</w:t>
      </w:r>
      <w:r w:rsidR="000A7055">
        <w:t xml:space="preserve"> and consideration</w:t>
      </w:r>
      <w:r w:rsidR="00633BDA">
        <w:t>.</w:t>
      </w:r>
    </w:p>
    <w:p w14:paraId="53DE2D90" w14:textId="23D5838C" w:rsidR="002D4095" w:rsidRDefault="002D4095" w:rsidP="002D4095">
      <w:pPr>
        <w:pStyle w:val="NoSpacing"/>
        <w:spacing w:line="480" w:lineRule="auto"/>
      </w:pPr>
      <w:r>
        <w:tab/>
      </w:r>
      <w:r>
        <w:tab/>
      </w:r>
      <w:r>
        <w:tab/>
      </w:r>
      <w:r>
        <w:tab/>
      </w:r>
      <w:r>
        <w:tab/>
      </w:r>
      <w:r>
        <w:tab/>
      </w:r>
      <w:r>
        <w:tab/>
      </w:r>
      <w:r>
        <w:tab/>
        <w:t>Respectfully submitted,</w:t>
      </w:r>
    </w:p>
    <w:p w14:paraId="51245538" w14:textId="577EB6B6" w:rsidR="002D4095" w:rsidRPr="002D4095" w:rsidRDefault="002D4095" w:rsidP="00343788">
      <w:pPr>
        <w:pStyle w:val="NoSpacing"/>
        <w:rPr>
          <w:i/>
          <w:u w:val="single"/>
        </w:rPr>
      </w:pPr>
      <w:r>
        <w:tab/>
      </w:r>
      <w:r>
        <w:tab/>
      </w:r>
      <w:r>
        <w:tab/>
      </w:r>
      <w:r>
        <w:tab/>
      </w:r>
      <w:r>
        <w:tab/>
      </w:r>
      <w:r>
        <w:tab/>
      </w:r>
      <w:r>
        <w:tab/>
      </w:r>
      <w:r>
        <w:tab/>
      </w:r>
      <w:r w:rsidRPr="002D4095">
        <w:rPr>
          <w:i/>
          <w:u w:val="single"/>
        </w:rPr>
        <w:t>/s/ Paul Craig</w:t>
      </w:r>
      <w:r w:rsidR="00250D38">
        <w:rPr>
          <w:i/>
          <w:u w:val="single"/>
        </w:rPr>
        <w:t xml:space="preserve">      28 May 2021</w:t>
      </w:r>
    </w:p>
    <w:p w14:paraId="4BC4997D" w14:textId="795FDAB6" w:rsidR="00B13F0E" w:rsidRPr="00BC3FD4" w:rsidRDefault="002D4095" w:rsidP="00BC3FD4">
      <w:pPr>
        <w:pStyle w:val="NoSpacing"/>
      </w:pPr>
      <w:r>
        <w:tab/>
      </w:r>
      <w:r>
        <w:tab/>
      </w:r>
      <w:r>
        <w:tab/>
      </w:r>
      <w:r>
        <w:tab/>
      </w:r>
      <w:r>
        <w:tab/>
      </w:r>
      <w:r>
        <w:tab/>
      </w:r>
      <w:r>
        <w:tab/>
      </w:r>
      <w:r>
        <w:tab/>
        <w:t>Paul Crai</w:t>
      </w:r>
      <w:r w:rsidR="00BC3FD4">
        <w:t>g</w:t>
      </w:r>
    </w:p>
    <w:sectPr w:rsidR="00B13F0E" w:rsidRPr="00BC3FD4" w:rsidSect="00D531D1">
      <w:headerReference w:type="default" r:id="rId7"/>
      <w:footerReference w:type="default" r:id="rId8"/>
      <w:pgSz w:w="12240" w:h="15840" w:code="1"/>
      <w:pgMar w:top="1440" w:right="1440" w:bottom="1440" w:left="1440" w:header="720" w:footer="10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4BDD7" w14:textId="77777777" w:rsidR="00E22DDC" w:rsidRDefault="00E22DDC">
      <w:r>
        <w:separator/>
      </w:r>
    </w:p>
    <w:p w14:paraId="40C39B66" w14:textId="77777777" w:rsidR="00E22DDC" w:rsidRDefault="00E22DDC"/>
  </w:endnote>
  <w:endnote w:type="continuationSeparator" w:id="0">
    <w:p w14:paraId="0B48DAEA" w14:textId="77777777" w:rsidR="00E22DDC" w:rsidRDefault="00E22DDC">
      <w:r>
        <w:continuationSeparator/>
      </w:r>
    </w:p>
    <w:p w14:paraId="05030CF7" w14:textId="77777777" w:rsidR="00E22DDC" w:rsidRDefault="00E22D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7D0A2" w14:textId="412B3BEA" w:rsidR="00E22DDC" w:rsidRDefault="00E22DDC">
    <w:pPr>
      <w:pStyle w:val="Footer"/>
    </w:pPr>
    <w:r>
      <w:t xml:space="preserve">CRAIG – </w:t>
    </w:r>
    <w:r w:rsidR="00250D38">
      <w:t>REPLY</w:t>
    </w:r>
    <w:r w:rsidR="00FB23CC">
      <w:t xml:space="preserve"> BRIEF</w:t>
    </w:r>
    <w:r>
      <w:t xml:space="preserve"> - Page </w:t>
    </w:r>
    <w:r>
      <w:fldChar w:fldCharType="begin"/>
    </w:r>
    <w:r>
      <w:instrText xml:space="preserve"> PAGE   \* MERGEFORMAT </w:instrText>
    </w:r>
    <w:r>
      <w:fldChar w:fldCharType="separate"/>
    </w:r>
    <w:r>
      <w:rPr>
        <w:noProof/>
      </w:rPr>
      <w:t>1</w:t>
    </w:r>
    <w:r>
      <w:fldChar w:fldCharType="end"/>
    </w:r>
    <w:r>
      <w:t xml:space="preserve"> of </w:t>
    </w:r>
    <w:fldSimple w:instr=" NUMPAGES  \* MERGEFORMAT ">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58898" w14:textId="77777777" w:rsidR="00E22DDC" w:rsidRDefault="00E22DDC">
      <w:r>
        <w:separator/>
      </w:r>
    </w:p>
    <w:p w14:paraId="32662708" w14:textId="77777777" w:rsidR="00E22DDC" w:rsidRDefault="00E22DDC"/>
  </w:footnote>
  <w:footnote w:type="continuationSeparator" w:id="0">
    <w:p w14:paraId="17DB10CA" w14:textId="77777777" w:rsidR="00E22DDC" w:rsidRDefault="00E22DDC">
      <w:r>
        <w:continuationSeparator/>
      </w:r>
    </w:p>
    <w:p w14:paraId="4A1FDBE4" w14:textId="77777777" w:rsidR="00E22DDC" w:rsidRDefault="00E22D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9B770" w14:textId="77777777" w:rsidR="00E22DDC" w:rsidRDefault="00E22DDC">
    <w:pPr>
      <w:rPr>
        <w:color w:val="FFFFFF" w:themeColor="background1"/>
      </w:rPr>
    </w:pPr>
    <w:r>
      <w:rPr>
        <w:noProof/>
        <w:color w:val="FFFFFF" w:themeColor="background1"/>
        <w:lang w:eastAsia="en-US"/>
      </w:rPr>
      <mc:AlternateContent>
        <mc:Choice Requires="wpg">
          <w:drawing>
            <wp:anchor distT="0" distB="0" distL="114300" distR="114300" simplePos="0" relativeHeight="251658240" behindDoc="1" locked="0" layoutInCell="1" allowOverlap="1" wp14:anchorId="7C0E4AF0" wp14:editId="4B5DE202">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4130F16D"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lang w:eastAsia="en-US"/>
      </w:rPr>
      <mc:AlternateContent>
        <mc:Choice Requires="wps">
          <w:drawing>
            <wp:anchor distT="0" distB="0" distL="114300" distR="114300" simplePos="0" relativeHeight="251659264" behindDoc="1" locked="1" layoutInCell="1" allowOverlap="1" wp14:anchorId="6BB43446" wp14:editId="7B46618E">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1975CD" w14:textId="77777777" w:rsidR="00E22DDC" w:rsidRDefault="00E22DDC">
                          <w:pPr>
                            <w:pStyle w:val="LineNumbers"/>
                          </w:pPr>
                          <w:r>
                            <w:t>1</w:t>
                          </w:r>
                        </w:p>
                        <w:p w14:paraId="29C924FF" w14:textId="77777777" w:rsidR="00E22DDC" w:rsidRDefault="00E22DDC">
                          <w:pPr>
                            <w:pStyle w:val="LineNumbers"/>
                          </w:pPr>
                          <w:r>
                            <w:t>2</w:t>
                          </w:r>
                        </w:p>
                        <w:p w14:paraId="249D1737" w14:textId="77777777" w:rsidR="00E22DDC" w:rsidRDefault="00E22DDC">
                          <w:pPr>
                            <w:pStyle w:val="LineNumbers"/>
                          </w:pPr>
                          <w:r>
                            <w:t>3</w:t>
                          </w:r>
                        </w:p>
                        <w:p w14:paraId="399064E2" w14:textId="77777777" w:rsidR="00E22DDC" w:rsidRDefault="00E22DDC">
                          <w:pPr>
                            <w:pStyle w:val="LineNumbers"/>
                          </w:pPr>
                          <w:r>
                            <w:t>4</w:t>
                          </w:r>
                        </w:p>
                        <w:p w14:paraId="737B0C03" w14:textId="77777777" w:rsidR="00E22DDC" w:rsidRDefault="00E22DDC">
                          <w:pPr>
                            <w:pStyle w:val="LineNumbers"/>
                          </w:pPr>
                          <w:r>
                            <w:t>5</w:t>
                          </w:r>
                        </w:p>
                        <w:p w14:paraId="5288CE18" w14:textId="77777777" w:rsidR="00E22DDC" w:rsidRDefault="00E22DDC">
                          <w:pPr>
                            <w:pStyle w:val="LineNumbers"/>
                          </w:pPr>
                          <w:r>
                            <w:t>6</w:t>
                          </w:r>
                        </w:p>
                        <w:p w14:paraId="6557440F" w14:textId="77777777" w:rsidR="00E22DDC" w:rsidRDefault="00E22DDC">
                          <w:pPr>
                            <w:pStyle w:val="LineNumbers"/>
                          </w:pPr>
                          <w:r>
                            <w:t>7</w:t>
                          </w:r>
                        </w:p>
                        <w:p w14:paraId="5FDAEF61" w14:textId="77777777" w:rsidR="00E22DDC" w:rsidRDefault="00E22DDC">
                          <w:pPr>
                            <w:pStyle w:val="LineNumbers"/>
                          </w:pPr>
                          <w:r>
                            <w:t>8</w:t>
                          </w:r>
                        </w:p>
                        <w:p w14:paraId="6D1E46B5" w14:textId="77777777" w:rsidR="00E22DDC" w:rsidRDefault="00E22DDC">
                          <w:pPr>
                            <w:pStyle w:val="LineNumbers"/>
                          </w:pPr>
                          <w:r>
                            <w:t>9</w:t>
                          </w:r>
                        </w:p>
                        <w:p w14:paraId="3D8B923A" w14:textId="77777777" w:rsidR="00E22DDC" w:rsidRDefault="00E22DDC">
                          <w:pPr>
                            <w:pStyle w:val="LineNumbers"/>
                          </w:pPr>
                          <w:r>
                            <w:t>10</w:t>
                          </w:r>
                        </w:p>
                        <w:p w14:paraId="2E759A4E" w14:textId="77777777" w:rsidR="00E22DDC" w:rsidRDefault="00E22DDC">
                          <w:pPr>
                            <w:pStyle w:val="LineNumbers"/>
                          </w:pPr>
                          <w:r>
                            <w:t>11</w:t>
                          </w:r>
                        </w:p>
                        <w:p w14:paraId="70AD7701" w14:textId="77777777" w:rsidR="00E22DDC" w:rsidRDefault="00E22DDC">
                          <w:pPr>
                            <w:pStyle w:val="LineNumbers"/>
                          </w:pPr>
                          <w:r>
                            <w:t>12</w:t>
                          </w:r>
                        </w:p>
                        <w:p w14:paraId="49BB44F1" w14:textId="77777777" w:rsidR="00E22DDC" w:rsidRDefault="00E22DDC">
                          <w:pPr>
                            <w:pStyle w:val="LineNumbers"/>
                          </w:pPr>
                          <w:r>
                            <w:t>13</w:t>
                          </w:r>
                        </w:p>
                        <w:p w14:paraId="3050BAD4" w14:textId="77777777" w:rsidR="00E22DDC" w:rsidRDefault="00E22DDC">
                          <w:pPr>
                            <w:pStyle w:val="LineNumbers"/>
                          </w:pPr>
                          <w:r>
                            <w:t>14</w:t>
                          </w:r>
                        </w:p>
                        <w:p w14:paraId="241C125C" w14:textId="77777777" w:rsidR="00E22DDC" w:rsidRDefault="00E22DDC">
                          <w:pPr>
                            <w:pStyle w:val="LineNumbers"/>
                          </w:pPr>
                          <w:r>
                            <w:t>15</w:t>
                          </w:r>
                        </w:p>
                        <w:p w14:paraId="63F927DD" w14:textId="77777777" w:rsidR="00E22DDC" w:rsidRDefault="00E22DDC">
                          <w:pPr>
                            <w:pStyle w:val="LineNumbers"/>
                          </w:pPr>
                          <w:r>
                            <w:t>16</w:t>
                          </w:r>
                        </w:p>
                        <w:p w14:paraId="687B3E52" w14:textId="77777777" w:rsidR="00E22DDC" w:rsidRDefault="00E22DDC">
                          <w:pPr>
                            <w:pStyle w:val="LineNumbers"/>
                          </w:pPr>
                          <w:r>
                            <w:t>17</w:t>
                          </w:r>
                        </w:p>
                        <w:p w14:paraId="5B12C55A" w14:textId="77777777" w:rsidR="00E22DDC" w:rsidRDefault="00E22DDC">
                          <w:pPr>
                            <w:pStyle w:val="LineNumbers"/>
                          </w:pPr>
                          <w:r>
                            <w:t>18</w:t>
                          </w:r>
                        </w:p>
                        <w:p w14:paraId="7A29E74E" w14:textId="77777777" w:rsidR="00E22DDC" w:rsidRDefault="00E22DDC">
                          <w:pPr>
                            <w:pStyle w:val="LineNumbers"/>
                          </w:pPr>
                          <w:r>
                            <w:t>19</w:t>
                          </w:r>
                        </w:p>
                        <w:p w14:paraId="349BA4D5" w14:textId="77777777" w:rsidR="00E22DDC" w:rsidRDefault="00E22DDC">
                          <w:pPr>
                            <w:pStyle w:val="LineNumbers"/>
                          </w:pPr>
                          <w:r>
                            <w:t>20</w:t>
                          </w:r>
                        </w:p>
                        <w:p w14:paraId="520F3ED8" w14:textId="77777777" w:rsidR="00E22DDC" w:rsidRDefault="00E22DDC">
                          <w:pPr>
                            <w:pStyle w:val="LineNumbers"/>
                          </w:pPr>
                          <w:r>
                            <w:t>21</w:t>
                          </w:r>
                        </w:p>
                        <w:p w14:paraId="2DEAB88A" w14:textId="77777777" w:rsidR="00E22DDC" w:rsidRDefault="00E22DDC">
                          <w:pPr>
                            <w:pStyle w:val="LineNumbers"/>
                          </w:pPr>
                          <w:r>
                            <w:t>22</w:t>
                          </w:r>
                        </w:p>
                        <w:p w14:paraId="20B65855" w14:textId="77777777" w:rsidR="00E22DDC" w:rsidRDefault="00E22DDC">
                          <w:pPr>
                            <w:pStyle w:val="LineNumbers"/>
                          </w:pPr>
                          <w:r>
                            <w:t>23</w:t>
                          </w:r>
                        </w:p>
                        <w:p w14:paraId="0E677253" w14:textId="77777777" w:rsidR="00E22DDC" w:rsidRDefault="00E22DDC">
                          <w:pPr>
                            <w:pStyle w:val="LineNumbers"/>
                          </w:pPr>
                          <w:r>
                            <w:t>24</w:t>
                          </w:r>
                        </w:p>
                        <w:p w14:paraId="31998B88" w14:textId="77777777" w:rsidR="00E22DDC" w:rsidRDefault="00E22DDC">
                          <w:pPr>
                            <w:pStyle w:val="LineNumbers"/>
                          </w:pPr>
                          <w:r>
                            <w:t>25</w:t>
                          </w:r>
                        </w:p>
                        <w:p w14:paraId="6A8AAEC7" w14:textId="77777777" w:rsidR="00E22DDC" w:rsidRDefault="00E22DDC">
                          <w:pPr>
                            <w:pStyle w:val="LineNumbers"/>
                          </w:pPr>
                          <w:r>
                            <w:t>26</w:t>
                          </w:r>
                        </w:p>
                        <w:p w14:paraId="65600858" w14:textId="77777777" w:rsidR="00E22DDC" w:rsidRDefault="00E22DDC">
                          <w:pPr>
                            <w:pStyle w:val="LineNumbers"/>
                          </w:pPr>
                          <w:r>
                            <w:t>27</w:t>
                          </w:r>
                        </w:p>
                        <w:p w14:paraId="302D0212" w14:textId="77777777" w:rsidR="00E22DDC" w:rsidRDefault="00E22DDC">
                          <w:pPr>
                            <w:pStyle w:val="LineNumbers"/>
                          </w:pPr>
                          <w:r>
                            <w:t>28</w:t>
                          </w:r>
                        </w:p>
                        <w:p w14:paraId="49B527CF" w14:textId="77777777" w:rsidR="00E22DDC" w:rsidRDefault="00E22DDC">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B43446" id="_x0000_t202" coordsize="21600,21600" o:spt="202" path="m,l,21600r21600,l21600,xe">
              <v:stroke joinstyle="miter"/>
              <v:path gradientshapeok="t" o:connecttype="rect"/>
            </v:shapetype>
            <v:shape id="LineNumbers" o:spid="_x0000_s1026" type="#_x0000_t202" alt="Line numbers from 1 to 28" style="position:absolute;left:0;text-align:left;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" stroked="f">
              <v:textbox inset="0,0,0,0">
                <w:txbxContent>
                  <w:p w14:paraId="561975CD" w14:textId="77777777" w:rsidR="00E22DDC" w:rsidRDefault="00E22DDC">
                    <w:pPr>
                      <w:pStyle w:val="LineNumbers"/>
                    </w:pPr>
                    <w:r>
                      <w:t>1</w:t>
                    </w:r>
                  </w:p>
                  <w:p w14:paraId="29C924FF" w14:textId="77777777" w:rsidR="00E22DDC" w:rsidRDefault="00E22DDC">
                    <w:pPr>
                      <w:pStyle w:val="LineNumbers"/>
                    </w:pPr>
                    <w:r>
                      <w:t>2</w:t>
                    </w:r>
                  </w:p>
                  <w:p w14:paraId="249D1737" w14:textId="77777777" w:rsidR="00E22DDC" w:rsidRDefault="00E22DDC">
                    <w:pPr>
                      <w:pStyle w:val="LineNumbers"/>
                    </w:pPr>
                    <w:r>
                      <w:t>3</w:t>
                    </w:r>
                  </w:p>
                  <w:p w14:paraId="399064E2" w14:textId="77777777" w:rsidR="00E22DDC" w:rsidRDefault="00E22DDC">
                    <w:pPr>
                      <w:pStyle w:val="LineNumbers"/>
                    </w:pPr>
                    <w:r>
                      <w:t>4</w:t>
                    </w:r>
                  </w:p>
                  <w:p w14:paraId="737B0C03" w14:textId="77777777" w:rsidR="00E22DDC" w:rsidRDefault="00E22DDC">
                    <w:pPr>
                      <w:pStyle w:val="LineNumbers"/>
                    </w:pPr>
                    <w:r>
                      <w:t>5</w:t>
                    </w:r>
                  </w:p>
                  <w:p w14:paraId="5288CE18" w14:textId="77777777" w:rsidR="00E22DDC" w:rsidRDefault="00E22DDC">
                    <w:pPr>
                      <w:pStyle w:val="LineNumbers"/>
                    </w:pPr>
                    <w:r>
                      <w:t>6</w:t>
                    </w:r>
                  </w:p>
                  <w:p w14:paraId="6557440F" w14:textId="77777777" w:rsidR="00E22DDC" w:rsidRDefault="00E22DDC">
                    <w:pPr>
                      <w:pStyle w:val="LineNumbers"/>
                    </w:pPr>
                    <w:r>
                      <w:t>7</w:t>
                    </w:r>
                  </w:p>
                  <w:p w14:paraId="5FDAEF61" w14:textId="77777777" w:rsidR="00E22DDC" w:rsidRDefault="00E22DDC">
                    <w:pPr>
                      <w:pStyle w:val="LineNumbers"/>
                    </w:pPr>
                    <w:r>
                      <w:t>8</w:t>
                    </w:r>
                  </w:p>
                  <w:p w14:paraId="6D1E46B5" w14:textId="77777777" w:rsidR="00E22DDC" w:rsidRDefault="00E22DDC">
                    <w:pPr>
                      <w:pStyle w:val="LineNumbers"/>
                    </w:pPr>
                    <w:r>
                      <w:t>9</w:t>
                    </w:r>
                  </w:p>
                  <w:p w14:paraId="3D8B923A" w14:textId="77777777" w:rsidR="00E22DDC" w:rsidRDefault="00E22DDC">
                    <w:pPr>
                      <w:pStyle w:val="LineNumbers"/>
                    </w:pPr>
                    <w:r>
                      <w:t>10</w:t>
                    </w:r>
                  </w:p>
                  <w:p w14:paraId="2E759A4E" w14:textId="77777777" w:rsidR="00E22DDC" w:rsidRDefault="00E22DDC">
                    <w:pPr>
                      <w:pStyle w:val="LineNumbers"/>
                    </w:pPr>
                    <w:r>
                      <w:t>11</w:t>
                    </w:r>
                  </w:p>
                  <w:p w14:paraId="70AD7701" w14:textId="77777777" w:rsidR="00E22DDC" w:rsidRDefault="00E22DDC">
                    <w:pPr>
                      <w:pStyle w:val="LineNumbers"/>
                    </w:pPr>
                    <w:r>
                      <w:t>12</w:t>
                    </w:r>
                  </w:p>
                  <w:p w14:paraId="49BB44F1" w14:textId="77777777" w:rsidR="00E22DDC" w:rsidRDefault="00E22DDC">
                    <w:pPr>
                      <w:pStyle w:val="LineNumbers"/>
                    </w:pPr>
                    <w:r>
                      <w:t>13</w:t>
                    </w:r>
                  </w:p>
                  <w:p w14:paraId="3050BAD4" w14:textId="77777777" w:rsidR="00E22DDC" w:rsidRDefault="00E22DDC">
                    <w:pPr>
                      <w:pStyle w:val="LineNumbers"/>
                    </w:pPr>
                    <w:r>
                      <w:t>14</w:t>
                    </w:r>
                  </w:p>
                  <w:p w14:paraId="241C125C" w14:textId="77777777" w:rsidR="00E22DDC" w:rsidRDefault="00E22DDC">
                    <w:pPr>
                      <w:pStyle w:val="LineNumbers"/>
                    </w:pPr>
                    <w:r>
                      <w:t>15</w:t>
                    </w:r>
                  </w:p>
                  <w:p w14:paraId="63F927DD" w14:textId="77777777" w:rsidR="00E22DDC" w:rsidRDefault="00E22DDC">
                    <w:pPr>
                      <w:pStyle w:val="LineNumbers"/>
                    </w:pPr>
                    <w:r>
                      <w:t>16</w:t>
                    </w:r>
                  </w:p>
                  <w:p w14:paraId="687B3E52" w14:textId="77777777" w:rsidR="00E22DDC" w:rsidRDefault="00E22DDC">
                    <w:pPr>
                      <w:pStyle w:val="LineNumbers"/>
                    </w:pPr>
                    <w:r>
                      <w:t>17</w:t>
                    </w:r>
                  </w:p>
                  <w:p w14:paraId="5B12C55A" w14:textId="77777777" w:rsidR="00E22DDC" w:rsidRDefault="00E22DDC">
                    <w:pPr>
                      <w:pStyle w:val="LineNumbers"/>
                    </w:pPr>
                    <w:r>
                      <w:t>18</w:t>
                    </w:r>
                  </w:p>
                  <w:p w14:paraId="7A29E74E" w14:textId="77777777" w:rsidR="00E22DDC" w:rsidRDefault="00E22DDC">
                    <w:pPr>
                      <w:pStyle w:val="LineNumbers"/>
                    </w:pPr>
                    <w:r>
                      <w:t>19</w:t>
                    </w:r>
                  </w:p>
                  <w:p w14:paraId="349BA4D5" w14:textId="77777777" w:rsidR="00E22DDC" w:rsidRDefault="00E22DDC">
                    <w:pPr>
                      <w:pStyle w:val="LineNumbers"/>
                    </w:pPr>
                    <w:r>
                      <w:t>20</w:t>
                    </w:r>
                  </w:p>
                  <w:p w14:paraId="520F3ED8" w14:textId="77777777" w:rsidR="00E22DDC" w:rsidRDefault="00E22DDC">
                    <w:pPr>
                      <w:pStyle w:val="LineNumbers"/>
                    </w:pPr>
                    <w:r>
                      <w:t>21</w:t>
                    </w:r>
                  </w:p>
                  <w:p w14:paraId="2DEAB88A" w14:textId="77777777" w:rsidR="00E22DDC" w:rsidRDefault="00E22DDC">
                    <w:pPr>
                      <w:pStyle w:val="LineNumbers"/>
                    </w:pPr>
                    <w:r>
                      <w:t>22</w:t>
                    </w:r>
                  </w:p>
                  <w:p w14:paraId="20B65855" w14:textId="77777777" w:rsidR="00E22DDC" w:rsidRDefault="00E22DDC">
                    <w:pPr>
                      <w:pStyle w:val="LineNumbers"/>
                    </w:pPr>
                    <w:r>
                      <w:t>23</w:t>
                    </w:r>
                  </w:p>
                  <w:p w14:paraId="0E677253" w14:textId="77777777" w:rsidR="00E22DDC" w:rsidRDefault="00E22DDC">
                    <w:pPr>
                      <w:pStyle w:val="LineNumbers"/>
                    </w:pPr>
                    <w:r>
                      <w:t>24</w:t>
                    </w:r>
                  </w:p>
                  <w:p w14:paraId="31998B88" w14:textId="77777777" w:rsidR="00E22DDC" w:rsidRDefault="00E22DDC">
                    <w:pPr>
                      <w:pStyle w:val="LineNumbers"/>
                    </w:pPr>
                    <w:r>
                      <w:t>25</w:t>
                    </w:r>
                  </w:p>
                  <w:p w14:paraId="6A8AAEC7" w14:textId="77777777" w:rsidR="00E22DDC" w:rsidRDefault="00E22DDC">
                    <w:pPr>
                      <w:pStyle w:val="LineNumbers"/>
                    </w:pPr>
                    <w:r>
                      <w:t>26</w:t>
                    </w:r>
                  </w:p>
                  <w:p w14:paraId="65600858" w14:textId="77777777" w:rsidR="00E22DDC" w:rsidRDefault="00E22DDC">
                    <w:pPr>
                      <w:pStyle w:val="LineNumbers"/>
                    </w:pPr>
                    <w:r>
                      <w:t>27</w:t>
                    </w:r>
                  </w:p>
                  <w:p w14:paraId="302D0212" w14:textId="77777777" w:rsidR="00E22DDC" w:rsidRDefault="00E22DDC">
                    <w:pPr>
                      <w:pStyle w:val="LineNumbers"/>
                    </w:pPr>
                    <w:r>
                      <w:t>28</w:t>
                    </w:r>
                  </w:p>
                  <w:p w14:paraId="49B527CF" w14:textId="77777777" w:rsidR="00E22DDC" w:rsidRDefault="00E22DDC">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EB83471"/>
    <w:multiLevelType w:val="hybridMultilevel"/>
    <w:tmpl w:val="233C0CDE"/>
    <w:lvl w:ilvl="0" w:tplc="5C0CCC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821461"/>
    <w:multiLevelType w:val="hybridMultilevel"/>
    <w:tmpl w:val="F71A4C9E"/>
    <w:lvl w:ilvl="0" w:tplc="F13C11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9B7A4A"/>
    <w:multiLevelType w:val="hybridMultilevel"/>
    <w:tmpl w:val="2F541F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D31946"/>
    <w:multiLevelType w:val="hybridMultilevel"/>
    <w:tmpl w:val="7862DFA2"/>
    <w:lvl w:ilvl="0" w:tplc="ED0221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E6"/>
    <w:rsid w:val="00006F6D"/>
    <w:rsid w:val="000860FE"/>
    <w:rsid w:val="00092E10"/>
    <w:rsid w:val="000A7055"/>
    <w:rsid w:val="001063B2"/>
    <w:rsid w:val="00142083"/>
    <w:rsid w:val="001D62EE"/>
    <w:rsid w:val="00211D65"/>
    <w:rsid w:val="0022340C"/>
    <w:rsid w:val="00250D38"/>
    <w:rsid w:val="00252E27"/>
    <w:rsid w:val="00253299"/>
    <w:rsid w:val="00263721"/>
    <w:rsid w:val="002659FD"/>
    <w:rsid w:val="00293641"/>
    <w:rsid w:val="002A2F37"/>
    <w:rsid w:val="002D4095"/>
    <w:rsid w:val="002D5637"/>
    <w:rsid w:val="00325C7A"/>
    <w:rsid w:val="00334047"/>
    <w:rsid w:val="00343788"/>
    <w:rsid w:val="00396944"/>
    <w:rsid w:val="003A2162"/>
    <w:rsid w:val="003A62AD"/>
    <w:rsid w:val="003A65EA"/>
    <w:rsid w:val="003B0519"/>
    <w:rsid w:val="003F04FC"/>
    <w:rsid w:val="00441EBC"/>
    <w:rsid w:val="00456BD7"/>
    <w:rsid w:val="00462500"/>
    <w:rsid w:val="00474407"/>
    <w:rsid w:val="004B3A23"/>
    <w:rsid w:val="004B47C9"/>
    <w:rsid w:val="004D6723"/>
    <w:rsid w:val="005517B5"/>
    <w:rsid w:val="00574CE6"/>
    <w:rsid w:val="005B2955"/>
    <w:rsid w:val="00633BDA"/>
    <w:rsid w:val="00660BE3"/>
    <w:rsid w:val="00663196"/>
    <w:rsid w:val="006B3BD3"/>
    <w:rsid w:val="006C3959"/>
    <w:rsid w:val="006E2BD1"/>
    <w:rsid w:val="0071462B"/>
    <w:rsid w:val="007339EA"/>
    <w:rsid w:val="007357F6"/>
    <w:rsid w:val="00772D7D"/>
    <w:rsid w:val="007853D9"/>
    <w:rsid w:val="00825E43"/>
    <w:rsid w:val="0083608B"/>
    <w:rsid w:val="00860FAD"/>
    <w:rsid w:val="00895FB1"/>
    <w:rsid w:val="008A31C5"/>
    <w:rsid w:val="008C20DE"/>
    <w:rsid w:val="008C5774"/>
    <w:rsid w:val="009165D0"/>
    <w:rsid w:val="009252F3"/>
    <w:rsid w:val="009918DE"/>
    <w:rsid w:val="00994AA6"/>
    <w:rsid w:val="00995710"/>
    <w:rsid w:val="00996E73"/>
    <w:rsid w:val="00996F9C"/>
    <w:rsid w:val="009B5E7E"/>
    <w:rsid w:val="009F0E74"/>
    <w:rsid w:val="00A82765"/>
    <w:rsid w:val="00A854CD"/>
    <w:rsid w:val="00A90E8B"/>
    <w:rsid w:val="00AA7ABE"/>
    <w:rsid w:val="00AC3728"/>
    <w:rsid w:val="00AE557D"/>
    <w:rsid w:val="00B13F0E"/>
    <w:rsid w:val="00B318CD"/>
    <w:rsid w:val="00B72E0A"/>
    <w:rsid w:val="00B8419D"/>
    <w:rsid w:val="00BA7B6E"/>
    <w:rsid w:val="00BC3FD4"/>
    <w:rsid w:val="00C00990"/>
    <w:rsid w:val="00C14294"/>
    <w:rsid w:val="00C40C51"/>
    <w:rsid w:val="00C53500"/>
    <w:rsid w:val="00C71C83"/>
    <w:rsid w:val="00CA4752"/>
    <w:rsid w:val="00D51AB3"/>
    <w:rsid w:val="00D531D1"/>
    <w:rsid w:val="00D65367"/>
    <w:rsid w:val="00DB2AB5"/>
    <w:rsid w:val="00DB2CA6"/>
    <w:rsid w:val="00DF67CF"/>
    <w:rsid w:val="00E22DDC"/>
    <w:rsid w:val="00EE31D6"/>
    <w:rsid w:val="00F47EBA"/>
    <w:rsid w:val="00F62912"/>
    <w:rsid w:val="00F63658"/>
    <w:rsid w:val="00F66859"/>
    <w:rsid w:val="00F7343F"/>
    <w:rsid w:val="00F90E99"/>
    <w:rsid w:val="00F946E6"/>
    <w:rsid w:val="00FA22C1"/>
    <w:rsid w:val="00FB23CC"/>
    <w:rsid w:val="00FE2E3F"/>
    <w:rsid w:val="00FE57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0EC8C57"/>
  <w15:chartTrackingRefBased/>
  <w15:docId w15:val="{C258E63F-721A-E845-AC57-C779403A7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3196"/>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sz w:val="24"/>
      <w:szCs w:val="24"/>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pPr>
      <w:spacing w:line="240" w:lineRule="auto"/>
      <w:ind w:firstLine="0"/>
    </w:pPr>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line="240" w:lineRule="auto"/>
      <w:ind w:firstLine="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pPr>
      <w:spacing w:line="240" w:lineRule="auto"/>
      <w:ind w:firstLine="0"/>
    </w:pPr>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ind w:firstLine="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spacing w:line="240" w:lineRule="auto"/>
      <w:ind w:firstLine="0"/>
      <w:contextualSpacing/>
    </w:pPr>
  </w:style>
  <w:style w:type="paragraph" w:customStyle="1" w:styleId="LineNumbers">
    <w:name w:val="Line Numbers"/>
    <w:basedOn w:val="Normal"/>
    <w:uiPriority w:val="1"/>
    <w:qFormat/>
    <w:pPr>
      <w:ind w:firstLine="0"/>
      <w:jc w:val="right"/>
    </w:pPr>
  </w:style>
  <w:style w:type="paragraph" w:customStyle="1" w:styleId="CaseNo">
    <w:name w:val="Case No."/>
    <w:basedOn w:val="Normal"/>
    <w:link w:val="CaseNoChar"/>
    <w:uiPriority w:val="1"/>
    <w:qFormat/>
    <w:pPr>
      <w:spacing w:after="640" w:line="240" w:lineRule="auto"/>
      <w:ind w:firstLine="0"/>
    </w:p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line="240" w:lineRule="auto"/>
    </w:pPr>
    <w:rPr>
      <w:i/>
      <w:iCs/>
      <w:color w:val="212745" w:themeColor="text2"/>
      <w:sz w:val="18"/>
      <w:szCs w:val="18"/>
    </w:rPr>
  </w:style>
  <w:style w:type="character" w:styleId="Emphasis">
    <w:name w:val="Emphasis"/>
    <w:basedOn w:val="DefaultParagraphFont"/>
    <w:uiPriority w:val="20"/>
    <w:semiHidden/>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semiHidden/>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 w:type="character" w:styleId="UnresolvedMention">
    <w:name w:val="Unresolved Mention"/>
    <w:basedOn w:val="DefaultParagraphFont"/>
    <w:uiPriority w:val="99"/>
    <w:semiHidden/>
    <w:unhideWhenUsed/>
    <w:rsid w:val="005B29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9934">
      <w:bodyDiv w:val="1"/>
      <w:marLeft w:val="0"/>
      <w:marRight w:val="0"/>
      <w:marTop w:val="0"/>
      <w:marBottom w:val="0"/>
      <w:divBdr>
        <w:top w:val="none" w:sz="0" w:space="0" w:color="auto"/>
        <w:left w:val="none" w:sz="0" w:space="0" w:color="auto"/>
        <w:bottom w:val="none" w:sz="0" w:space="0" w:color="auto"/>
        <w:right w:val="none" w:sz="0" w:space="0" w:color="auto"/>
      </w:divBdr>
    </w:div>
    <w:div w:id="154610027">
      <w:bodyDiv w:val="1"/>
      <w:marLeft w:val="0"/>
      <w:marRight w:val="0"/>
      <w:marTop w:val="0"/>
      <w:marBottom w:val="0"/>
      <w:divBdr>
        <w:top w:val="none" w:sz="0" w:space="0" w:color="auto"/>
        <w:left w:val="none" w:sz="0" w:space="0" w:color="auto"/>
        <w:bottom w:val="none" w:sz="0" w:space="0" w:color="auto"/>
        <w:right w:val="none" w:sz="0" w:space="0" w:color="auto"/>
      </w:divBdr>
    </w:div>
    <w:div w:id="217863991">
      <w:bodyDiv w:val="1"/>
      <w:marLeft w:val="0"/>
      <w:marRight w:val="0"/>
      <w:marTop w:val="0"/>
      <w:marBottom w:val="0"/>
      <w:divBdr>
        <w:top w:val="none" w:sz="0" w:space="0" w:color="auto"/>
        <w:left w:val="none" w:sz="0" w:space="0" w:color="auto"/>
        <w:bottom w:val="none" w:sz="0" w:space="0" w:color="auto"/>
        <w:right w:val="none" w:sz="0" w:space="0" w:color="auto"/>
      </w:divBdr>
      <w:divsChild>
        <w:div w:id="1948006454">
          <w:marLeft w:val="0"/>
          <w:marRight w:val="0"/>
          <w:marTop w:val="0"/>
          <w:marBottom w:val="0"/>
          <w:divBdr>
            <w:top w:val="none" w:sz="0" w:space="0" w:color="auto"/>
            <w:left w:val="none" w:sz="0" w:space="0" w:color="auto"/>
            <w:bottom w:val="none" w:sz="0" w:space="0" w:color="auto"/>
            <w:right w:val="none" w:sz="0" w:space="0" w:color="auto"/>
          </w:divBdr>
          <w:divsChild>
            <w:div w:id="153498370">
              <w:marLeft w:val="0"/>
              <w:marRight w:val="0"/>
              <w:marTop w:val="0"/>
              <w:marBottom w:val="0"/>
              <w:divBdr>
                <w:top w:val="none" w:sz="0" w:space="0" w:color="auto"/>
                <w:left w:val="none" w:sz="0" w:space="0" w:color="auto"/>
                <w:bottom w:val="none" w:sz="0" w:space="0" w:color="auto"/>
                <w:right w:val="none" w:sz="0" w:space="0" w:color="auto"/>
              </w:divBdr>
              <w:divsChild>
                <w:div w:id="1697121794">
                  <w:marLeft w:val="0"/>
                  <w:marRight w:val="0"/>
                  <w:marTop w:val="0"/>
                  <w:marBottom w:val="0"/>
                  <w:divBdr>
                    <w:top w:val="none" w:sz="0" w:space="0" w:color="auto"/>
                    <w:left w:val="none" w:sz="0" w:space="0" w:color="auto"/>
                    <w:bottom w:val="none" w:sz="0" w:space="0" w:color="auto"/>
                    <w:right w:val="none" w:sz="0" w:space="0" w:color="auto"/>
                  </w:divBdr>
                  <w:divsChild>
                    <w:div w:id="108969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0047569">
      <w:bodyDiv w:val="1"/>
      <w:marLeft w:val="0"/>
      <w:marRight w:val="0"/>
      <w:marTop w:val="0"/>
      <w:marBottom w:val="0"/>
      <w:divBdr>
        <w:top w:val="none" w:sz="0" w:space="0" w:color="auto"/>
        <w:left w:val="none" w:sz="0" w:space="0" w:color="auto"/>
        <w:bottom w:val="none" w:sz="0" w:space="0" w:color="auto"/>
        <w:right w:val="none" w:sz="0" w:space="0" w:color="auto"/>
      </w:divBdr>
      <w:divsChild>
        <w:div w:id="197670863">
          <w:marLeft w:val="0"/>
          <w:marRight w:val="0"/>
          <w:marTop w:val="0"/>
          <w:marBottom w:val="0"/>
          <w:divBdr>
            <w:top w:val="none" w:sz="0" w:space="0" w:color="auto"/>
            <w:left w:val="none" w:sz="0" w:space="0" w:color="auto"/>
            <w:bottom w:val="none" w:sz="0" w:space="0" w:color="auto"/>
            <w:right w:val="none" w:sz="0" w:space="0" w:color="auto"/>
          </w:divBdr>
          <w:divsChild>
            <w:div w:id="324478832">
              <w:marLeft w:val="0"/>
              <w:marRight w:val="0"/>
              <w:marTop w:val="0"/>
              <w:marBottom w:val="0"/>
              <w:divBdr>
                <w:top w:val="none" w:sz="0" w:space="0" w:color="auto"/>
                <w:left w:val="none" w:sz="0" w:space="0" w:color="auto"/>
                <w:bottom w:val="none" w:sz="0" w:space="0" w:color="auto"/>
                <w:right w:val="none" w:sz="0" w:space="0" w:color="auto"/>
              </w:divBdr>
              <w:divsChild>
                <w:div w:id="5108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631662">
      <w:bodyDiv w:val="1"/>
      <w:marLeft w:val="0"/>
      <w:marRight w:val="0"/>
      <w:marTop w:val="0"/>
      <w:marBottom w:val="0"/>
      <w:divBdr>
        <w:top w:val="none" w:sz="0" w:space="0" w:color="auto"/>
        <w:left w:val="none" w:sz="0" w:space="0" w:color="auto"/>
        <w:bottom w:val="none" w:sz="0" w:space="0" w:color="auto"/>
        <w:right w:val="none" w:sz="0" w:space="0" w:color="auto"/>
      </w:divBdr>
    </w:div>
    <w:div w:id="556236263">
      <w:bodyDiv w:val="1"/>
      <w:marLeft w:val="0"/>
      <w:marRight w:val="0"/>
      <w:marTop w:val="0"/>
      <w:marBottom w:val="0"/>
      <w:divBdr>
        <w:top w:val="none" w:sz="0" w:space="0" w:color="auto"/>
        <w:left w:val="none" w:sz="0" w:space="0" w:color="auto"/>
        <w:bottom w:val="none" w:sz="0" w:space="0" w:color="auto"/>
        <w:right w:val="none" w:sz="0" w:space="0" w:color="auto"/>
      </w:divBdr>
      <w:divsChild>
        <w:div w:id="78412713">
          <w:marLeft w:val="0"/>
          <w:marRight w:val="0"/>
          <w:marTop w:val="0"/>
          <w:marBottom w:val="0"/>
          <w:divBdr>
            <w:top w:val="none" w:sz="0" w:space="0" w:color="auto"/>
            <w:left w:val="none" w:sz="0" w:space="0" w:color="auto"/>
            <w:bottom w:val="none" w:sz="0" w:space="0" w:color="auto"/>
            <w:right w:val="none" w:sz="0" w:space="0" w:color="auto"/>
          </w:divBdr>
          <w:divsChild>
            <w:div w:id="1966354145">
              <w:marLeft w:val="0"/>
              <w:marRight w:val="0"/>
              <w:marTop w:val="0"/>
              <w:marBottom w:val="0"/>
              <w:divBdr>
                <w:top w:val="none" w:sz="0" w:space="0" w:color="auto"/>
                <w:left w:val="none" w:sz="0" w:space="0" w:color="auto"/>
                <w:bottom w:val="none" w:sz="0" w:space="0" w:color="auto"/>
                <w:right w:val="none" w:sz="0" w:space="0" w:color="auto"/>
              </w:divBdr>
              <w:divsChild>
                <w:div w:id="83572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565389">
      <w:bodyDiv w:val="1"/>
      <w:marLeft w:val="0"/>
      <w:marRight w:val="0"/>
      <w:marTop w:val="0"/>
      <w:marBottom w:val="0"/>
      <w:divBdr>
        <w:top w:val="none" w:sz="0" w:space="0" w:color="auto"/>
        <w:left w:val="none" w:sz="0" w:space="0" w:color="auto"/>
        <w:bottom w:val="none" w:sz="0" w:space="0" w:color="auto"/>
        <w:right w:val="none" w:sz="0" w:space="0" w:color="auto"/>
      </w:divBdr>
      <w:divsChild>
        <w:div w:id="1270126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1412674">
              <w:marLeft w:val="0"/>
              <w:marRight w:val="0"/>
              <w:marTop w:val="0"/>
              <w:marBottom w:val="0"/>
              <w:divBdr>
                <w:top w:val="none" w:sz="0" w:space="0" w:color="auto"/>
                <w:left w:val="none" w:sz="0" w:space="0" w:color="auto"/>
                <w:bottom w:val="none" w:sz="0" w:space="0" w:color="auto"/>
                <w:right w:val="none" w:sz="0" w:space="0" w:color="auto"/>
              </w:divBdr>
              <w:divsChild>
                <w:div w:id="127960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160059">
      <w:bodyDiv w:val="1"/>
      <w:marLeft w:val="0"/>
      <w:marRight w:val="0"/>
      <w:marTop w:val="0"/>
      <w:marBottom w:val="0"/>
      <w:divBdr>
        <w:top w:val="none" w:sz="0" w:space="0" w:color="auto"/>
        <w:left w:val="none" w:sz="0" w:space="0" w:color="auto"/>
        <w:bottom w:val="none" w:sz="0" w:space="0" w:color="auto"/>
        <w:right w:val="none" w:sz="0" w:space="0" w:color="auto"/>
      </w:divBdr>
    </w:div>
    <w:div w:id="781268863">
      <w:bodyDiv w:val="1"/>
      <w:marLeft w:val="0"/>
      <w:marRight w:val="0"/>
      <w:marTop w:val="0"/>
      <w:marBottom w:val="0"/>
      <w:divBdr>
        <w:top w:val="none" w:sz="0" w:space="0" w:color="auto"/>
        <w:left w:val="none" w:sz="0" w:space="0" w:color="auto"/>
        <w:bottom w:val="none" w:sz="0" w:space="0" w:color="auto"/>
        <w:right w:val="none" w:sz="0" w:space="0" w:color="auto"/>
      </w:divBdr>
    </w:div>
    <w:div w:id="818497601">
      <w:bodyDiv w:val="1"/>
      <w:marLeft w:val="0"/>
      <w:marRight w:val="0"/>
      <w:marTop w:val="0"/>
      <w:marBottom w:val="0"/>
      <w:divBdr>
        <w:top w:val="none" w:sz="0" w:space="0" w:color="auto"/>
        <w:left w:val="none" w:sz="0" w:space="0" w:color="auto"/>
        <w:bottom w:val="none" w:sz="0" w:space="0" w:color="auto"/>
        <w:right w:val="none" w:sz="0" w:space="0" w:color="auto"/>
      </w:divBdr>
    </w:div>
    <w:div w:id="879048511">
      <w:bodyDiv w:val="1"/>
      <w:marLeft w:val="0"/>
      <w:marRight w:val="0"/>
      <w:marTop w:val="0"/>
      <w:marBottom w:val="0"/>
      <w:divBdr>
        <w:top w:val="none" w:sz="0" w:space="0" w:color="auto"/>
        <w:left w:val="none" w:sz="0" w:space="0" w:color="auto"/>
        <w:bottom w:val="none" w:sz="0" w:space="0" w:color="auto"/>
        <w:right w:val="none" w:sz="0" w:space="0" w:color="auto"/>
      </w:divBdr>
    </w:div>
    <w:div w:id="927811052">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04938538">
      <w:bodyDiv w:val="1"/>
      <w:marLeft w:val="0"/>
      <w:marRight w:val="0"/>
      <w:marTop w:val="0"/>
      <w:marBottom w:val="0"/>
      <w:divBdr>
        <w:top w:val="none" w:sz="0" w:space="0" w:color="auto"/>
        <w:left w:val="none" w:sz="0" w:space="0" w:color="auto"/>
        <w:bottom w:val="none" w:sz="0" w:space="0" w:color="auto"/>
        <w:right w:val="none" w:sz="0" w:space="0" w:color="auto"/>
      </w:divBdr>
    </w:div>
    <w:div w:id="1037513254">
      <w:bodyDiv w:val="1"/>
      <w:marLeft w:val="0"/>
      <w:marRight w:val="0"/>
      <w:marTop w:val="0"/>
      <w:marBottom w:val="0"/>
      <w:divBdr>
        <w:top w:val="none" w:sz="0" w:space="0" w:color="auto"/>
        <w:left w:val="none" w:sz="0" w:space="0" w:color="auto"/>
        <w:bottom w:val="none" w:sz="0" w:space="0" w:color="auto"/>
        <w:right w:val="none" w:sz="0" w:space="0" w:color="auto"/>
      </w:divBdr>
      <w:divsChild>
        <w:div w:id="439102989">
          <w:marLeft w:val="0"/>
          <w:marRight w:val="0"/>
          <w:marTop w:val="0"/>
          <w:marBottom w:val="0"/>
          <w:divBdr>
            <w:top w:val="none" w:sz="0" w:space="0" w:color="auto"/>
            <w:left w:val="none" w:sz="0" w:space="0" w:color="auto"/>
            <w:bottom w:val="none" w:sz="0" w:space="0" w:color="auto"/>
            <w:right w:val="none" w:sz="0" w:space="0" w:color="auto"/>
          </w:divBdr>
          <w:divsChild>
            <w:div w:id="1659067602">
              <w:marLeft w:val="0"/>
              <w:marRight w:val="0"/>
              <w:marTop w:val="0"/>
              <w:marBottom w:val="0"/>
              <w:divBdr>
                <w:top w:val="none" w:sz="0" w:space="0" w:color="auto"/>
                <w:left w:val="none" w:sz="0" w:space="0" w:color="auto"/>
                <w:bottom w:val="none" w:sz="0" w:space="0" w:color="auto"/>
                <w:right w:val="none" w:sz="0" w:space="0" w:color="auto"/>
              </w:divBdr>
              <w:divsChild>
                <w:div w:id="153630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150934">
      <w:bodyDiv w:val="1"/>
      <w:marLeft w:val="0"/>
      <w:marRight w:val="0"/>
      <w:marTop w:val="0"/>
      <w:marBottom w:val="0"/>
      <w:divBdr>
        <w:top w:val="none" w:sz="0" w:space="0" w:color="auto"/>
        <w:left w:val="none" w:sz="0" w:space="0" w:color="auto"/>
        <w:bottom w:val="none" w:sz="0" w:space="0" w:color="auto"/>
        <w:right w:val="none" w:sz="0" w:space="0" w:color="auto"/>
      </w:divBdr>
    </w:div>
    <w:div w:id="1133065287">
      <w:bodyDiv w:val="1"/>
      <w:marLeft w:val="0"/>
      <w:marRight w:val="0"/>
      <w:marTop w:val="0"/>
      <w:marBottom w:val="0"/>
      <w:divBdr>
        <w:top w:val="none" w:sz="0" w:space="0" w:color="auto"/>
        <w:left w:val="none" w:sz="0" w:space="0" w:color="auto"/>
        <w:bottom w:val="none" w:sz="0" w:space="0" w:color="auto"/>
        <w:right w:val="none" w:sz="0" w:space="0" w:color="auto"/>
      </w:divBdr>
    </w:div>
    <w:div w:id="1179080103">
      <w:bodyDiv w:val="1"/>
      <w:marLeft w:val="0"/>
      <w:marRight w:val="0"/>
      <w:marTop w:val="0"/>
      <w:marBottom w:val="0"/>
      <w:divBdr>
        <w:top w:val="none" w:sz="0" w:space="0" w:color="auto"/>
        <w:left w:val="none" w:sz="0" w:space="0" w:color="auto"/>
        <w:bottom w:val="none" w:sz="0" w:space="0" w:color="auto"/>
        <w:right w:val="none" w:sz="0" w:space="0" w:color="auto"/>
      </w:divBdr>
    </w:div>
    <w:div w:id="1185940022">
      <w:bodyDiv w:val="1"/>
      <w:marLeft w:val="0"/>
      <w:marRight w:val="0"/>
      <w:marTop w:val="0"/>
      <w:marBottom w:val="0"/>
      <w:divBdr>
        <w:top w:val="none" w:sz="0" w:space="0" w:color="auto"/>
        <w:left w:val="none" w:sz="0" w:space="0" w:color="auto"/>
        <w:bottom w:val="none" w:sz="0" w:space="0" w:color="auto"/>
        <w:right w:val="none" w:sz="0" w:space="0" w:color="auto"/>
      </w:divBdr>
    </w:div>
    <w:div w:id="1212040422">
      <w:bodyDiv w:val="1"/>
      <w:marLeft w:val="0"/>
      <w:marRight w:val="0"/>
      <w:marTop w:val="0"/>
      <w:marBottom w:val="0"/>
      <w:divBdr>
        <w:top w:val="none" w:sz="0" w:space="0" w:color="auto"/>
        <w:left w:val="none" w:sz="0" w:space="0" w:color="auto"/>
        <w:bottom w:val="none" w:sz="0" w:space="0" w:color="auto"/>
        <w:right w:val="none" w:sz="0" w:space="0" w:color="auto"/>
      </w:divBdr>
      <w:divsChild>
        <w:div w:id="906300312">
          <w:marLeft w:val="0"/>
          <w:marRight w:val="0"/>
          <w:marTop w:val="0"/>
          <w:marBottom w:val="0"/>
          <w:divBdr>
            <w:top w:val="none" w:sz="0" w:space="0" w:color="auto"/>
            <w:left w:val="none" w:sz="0" w:space="0" w:color="auto"/>
            <w:bottom w:val="none" w:sz="0" w:space="0" w:color="auto"/>
            <w:right w:val="none" w:sz="0" w:space="0" w:color="auto"/>
          </w:divBdr>
          <w:divsChild>
            <w:div w:id="1441609146">
              <w:marLeft w:val="0"/>
              <w:marRight w:val="0"/>
              <w:marTop w:val="0"/>
              <w:marBottom w:val="0"/>
              <w:divBdr>
                <w:top w:val="none" w:sz="0" w:space="0" w:color="auto"/>
                <w:left w:val="none" w:sz="0" w:space="0" w:color="auto"/>
                <w:bottom w:val="none" w:sz="0" w:space="0" w:color="auto"/>
                <w:right w:val="none" w:sz="0" w:space="0" w:color="auto"/>
              </w:divBdr>
              <w:divsChild>
                <w:div w:id="150820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408865">
      <w:bodyDiv w:val="1"/>
      <w:marLeft w:val="0"/>
      <w:marRight w:val="0"/>
      <w:marTop w:val="0"/>
      <w:marBottom w:val="0"/>
      <w:divBdr>
        <w:top w:val="none" w:sz="0" w:space="0" w:color="auto"/>
        <w:left w:val="none" w:sz="0" w:space="0" w:color="auto"/>
        <w:bottom w:val="none" w:sz="0" w:space="0" w:color="auto"/>
        <w:right w:val="none" w:sz="0" w:space="0" w:color="auto"/>
      </w:divBdr>
    </w:div>
    <w:div w:id="1487625132">
      <w:bodyDiv w:val="1"/>
      <w:marLeft w:val="0"/>
      <w:marRight w:val="0"/>
      <w:marTop w:val="0"/>
      <w:marBottom w:val="0"/>
      <w:divBdr>
        <w:top w:val="none" w:sz="0" w:space="0" w:color="auto"/>
        <w:left w:val="none" w:sz="0" w:space="0" w:color="auto"/>
        <w:bottom w:val="none" w:sz="0" w:space="0" w:color="auto"/>
        <w:right w:val="none" w:sz="0" w:space="0" w:color="auto"/>
      </w:divBdr>
      <w:divsChild>
        <w:div w:id="1046872617">
          <w:marLeft w:val="0"/>
          <w:marRight w:val="0"/>
          <w:marTop w:val="0"/>
          <w:marBottom w:val="0"/>
          <w:divBdr>
            <w:top w:val="none" w:sz="0" w:space="0" w:color="auto"/>
            <w:left w:val="none" w:sz="0" w:space="0" w:color="auto"/>
            <w:bottom w:val="none" w:sz="0" w:space="0" w:color="auto"/>
            <w:right w:val="none" w:sz="0" w:space="0" w:color="auto"/>
          </w:divBdr>
          <w:divsChild>
            <w:div w:id="2104493795">
              <w:marLeft w:val="0"/>
              <w:marRight w:val="0"/>
              <w:marTop w:val="0"/>
              <w:marBottom w:val="0"/>
              <w:divBdr>
                <w:top w:val="none" w:sz="0" w:space="0" w:color="auto"/>
                <w:left w:val="none" w:sz="0" w:space="0" w:color="auto"/>
                <w:bottom w:val="none" w:sz="0" w:space="0" w:color="auto"/>
                <w:right w:val="none" w:sz="0" w:space="0" w:color="auto"/>
              </w:divBdr>
              <w:divsChild>
                <w:div w:id="87334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968180">
      <w:bodyDiv w:val="1"/>
      <w:marLeft w:val="0"/>
      <w:marRight w:val="0"/>
      <w:marTop w:val="0"/>
      <w:marBottom w:val="0"/>
      <w:divBdr>
        <w:top w:val="none" w:sz="0" w:space="0" w:color="auto"/>
        <w:left w:val="none" w:sz="0" w:space="0" w:color="auto"/>
        <w:bottom w:val="none" w:sz="0" w:space="0" w:color="auto"/>
        <w:right w:val="none" w:sz="0" w:space="0" w:color="auto"/>
      </w:divBdr>
    </w:div>
    <w:div w:id="1742099421">
      <w:bodyDiv w:val="1"/>
      <w:marLeft w:val="0"/>
      <w:marRight w:val="0"/>
      <w:marTop w:val="0"/>
      <w:marBottom w:val="0"/>
      <w:divBdr>
        <w:top w:val="none" w:sz="0" w:space="0" w:color="auto"/>
        <w:left w:val="none" w:sz="0" w:space="0" w:color="auto"/>
        <w:bottom w:val="none" w:sz="0" w:space="0" w:color="auto"/>
        <w:right w:val="none" w:sz="0" w:space="0" w:color="auto"/>
      </w:divBdr>
    </w:div>
    <w:div w:id="1783499863">
      <w:bodyDiv w:val="1"/>
      <w:marLeft w:val="0"/>
      <w:marRight w:val="0"/>
      <w:marTop w:val="0"/>
      <w:marBottom w:val="0"/>
      <w:divBdr>
        <w:top w:val="none" w:sz="0" w:space="0" w:color="auto"/>
        <w:left w:val="none" w:sz="0" w:space="0" w:color="auto"/>
        <w:bottom w:val="none" w:sz="0" w:space="0" w:color="auto"/>
        <w:right w:val="none" w:sz="0" w:space="0" w:color="auto"/>
      </w:divBdr>
      <w:divsChild>
        <w:div w:id="384305072">
          <w:marLeft w:val="0"/>
          <w:marRight w:val="0"/>
          <w:marTop w:val="0"/>
          <w:marBottom w:val="0"/>
          <w:divBdr>
            <w:top w:val="none" w:sz="0" w:space="0" w:color="auto"/>
            <w:left w:val="none" w:sz="0" w:space="0" w:color="auto"/>
            <w:bottom w:val="none" w:sz="0" w:space="0" w:color="auto"/>
            <w:right w:val="none" w:sz="0" w:space="0" w:color="auto"/>
          </w:divBdr>
          <w:divsChild>
            <w:div w:id="1445542703">
              <w:marLeft w:val="0"/>
              <w:marRight w:val="0"/>
              <w:marTop w:val="0"/>
              <w:marBottom w:val="0"/>
              <w:divBdr>
                <w:top w:val="none" w:sz="0" w:space="0" w:color="auto"/>
                <w:left w:val="none" w:sz="0" w:space="0" w:color="auto"/>
                <w:bottom w:val="none" w:sz="0" w:space="0" w:color="auto"/>
                <w:right w:val="none" w:sz="0" w:space="0" w:color="auto"/>
              </w:divBdr>
              <w:divsChild>
                <w:div w:id="56507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677976">
      <w:bodyDiv w:val="1"/>
      <w:marLeft w:val="0"/>
      <w:marRight w:val="0"/>
      <w:marTop w:val="0"/>
      <w:marBottom w:val="0"/>
      <w:divBdr>
        <w:top w:val="none" w:sz="0" w:space="0" w:color="auto"/>
        <w:left w:val="none" w:sz="0" w:space="0" w:color="auto"/>
        <w:bottom w:val="none" w:sz="0" w:space="0" w:color="auto"/>
        <w:right w:val="none" w:sz="0" w:space="0" w:color="auto"/>
      </w:divBdr>
    </w:div>
    <w:div w:id="1812402236">
      <w:bodyDiv w:val="1"/>
      <w:marLeft w:val="0"/>
      <w:marRight w:val="0"/>
      <w:marTop w:val="0"/>
      <w:marBottom w:val="0"/>
      <w:divBdr>
        <w:top w:val="none" w:sz="0" w:space="0" w:color="auto"/>
        <w:left w:val="none" w:sz="0" w:space="0" w:color="auto"/>
        <w:bottom w:val="none" w:sz="0" w:space="0" w:color="auto"/>
        <w:right w:val="none" w:sz="0" w:space="0" w:color="auto"/>
      </w:divBdr>
    </w:div>
    <w:div w:id="1833645752">
      <w:bodyDiv w:val="1"/>
      <w:marLeft w:val="0"/>
      <w:marRight w:val="0"/>
      <w:marTop w:val="0"/>
      <w:marBottom w:val="0"/>
      <w:divBdr>
        <w:top w:val="none" w:sz="0" w:space="0" w:color="auto"/>
        <w:left w:val="none" w:sz="0" w:space="0" w:color="auto"/>
        <w:bottom w:val="none" w:sz="0" w:space="0" w:color="auto"/>
        <w:right w:val="none" w:sz="0" w:space="0" w:color="auto"/>
      </w:divBdr>
    </w:div>
    <w:div w:id="1923947957">
      <w:bodyDiv w:val="1"/>
      <w:marLeft w:val="0"/>
      <w:marRight w:val="0"/>
      <w:marTop w:val="0"/>
      <w:marBottom w:val="0"/>
      <w:divBdr>
        <w:top w:val="none" w:sz="0" w:space="0" w:color="auto"/>
        <w:left w:val="none" w:sz="0" w:space="0" w:color="auto"/>
        <w:bottom w:val="none" w:sz="0" w:space="0" w:color="auto"/>
        <w:right w:val="none" w:sz="0" w:space="0" w:color="auto"/>
      </w:divBdr>
    </w:div>
    <w:div w:id="2001809928">
      <w:bodyDiv w:val="1"/>
      <w:marLeft w:val="0"/>
      <w:marRight w:val="0"/>
      <w:marTop w:val="0"/>
      <w:marBottom w:val="0"/>
      <w:divBdr>
        <w:top w:val="none" w:sz="0" w:space="0" w:color="auto"/>
        <w:left w:val="none" w:sz="0" w:space="0" w:color="auto"/>
        <w:bottom w:val="none" w:sz="0" w:space="0" w:color="auto"/>
        <w:right w:val="none" w:sz="0" w:space="0" w:color="auto"/>
      </w:divBdr>
    </w:div>
    <w:div w:id="2053311478">
      <w:bodyDiv w:val="1"/>
      <w:marLeft w:val="0"/>
      <w:marRight w:val="0"/>
      <w:marTop w:val="0"/>
      <w:marBottom w:val="0"/>
      <w:divBdr>
        <w:top w:val="none" w:sz="0" w:space="0" w:color="auto"/>
        <w:left w:val="none" w:sz="0" w:space="0" w:color="auto"/>
        <w:bottom w:val="none" w:sz="0" w:space="0" w:color="auto"/>
        <w:right w:val="none" w:sz="0" w:space="0" w:color="auto"/>
      </w:divBdr>
      <w:divsChild>
        <w:div w:id="2014457469">
          <w:marLeft w:val="0"/>
          <w:marRight w:val="0"/>
          <w:marTop w:val="0"/>
          <w:marBottom w:val="0"/>
          <w:divBdr>
            <w:top w:val="none" w:sz="0" w:space="0" w:color="auto"/>
            <w:left w:val="none" w:sz="0" w:space="0" w:color="auto"/>
            <w:bottom w:val="none" w:sz="0" w:space="0" w:color="auto"/>
            <w:right w:val="none" w:sz="0" w:space="0" w:color="auto"/>
          </w:divBdr>
          <w:divsChild>
            <w:div w:id="1310553813">
              <w:marLeft w:val="0"/>
              <w:marRight w:val="0"/>
              <w:marTop w:val="0"/>
              <w:marBottom w:val="0"/>
              <w:divBdr>
                <w:top w:val="none" w:sz="0" w:space="0" w:color="auto"/>
                <w:left w:val="none" w:sz="0" w:space="0" w:color="auto"/>
                <w:bottom w:val="none" w:sz="0" w:space="0" w:color="auto"/>
                <w:right w:val="none" w:sz="0" w:space="0" w:color="auto"/>
              </w:divBdr>
              <w:divsChild>
                <w:div w:id="185199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Dropbox/Dropbox/Stuff/PUC/PUC_filing_template_win32.dotx" TargetMode="External"/></Relationship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PUC_filing_template_win32.dotx</Template>
  <TotalTime>423</TotalTime>
  <Pages>2</Pages>
  <Words>704</Words>
  <Characters>3684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SOAH DOCKET NO. 473-21-0247 - PUC DOCKET NO. 51023 - DIRECT TESTIMONY OF PAUL CRAIG</vt:lpstr>
    </vt:vector>
  </TitlesOfParts>
  <Manager/>
  <Company/>
  <LinksUpToDate>false</LinksUpToDate>
  <CharactersWithSpaces>4380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 473-21-0247 - PUC DOCKET NO. 51023 - DIRECT TESTIMONY OF PAUL CRAIG</dc:title>
  <dc:subject/>
  <dc:creator>PAUL CRAIG</dc:creator>
  <cp:keywords/>
  <dc:description/>
  <cp:lastModifiedBy>Microsoft Office User</cp:lastModifiedBy>
  <cp:revision>28</cp:revision>
  <cp:lastPrinted>2021-02-27T23:59:00Z</cp:lastPrinted>
  <dcterms:created xsi:type="dcterms:W3CDTF">2021-02-27T21:32:00Z</dcterms:created>
  <dcterms:modified xsi:type="dcterms:W3CDTF">2021-05-28T20:37:00Z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